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r w:rsidRPr="00E635A2">
        <w:rPr>
          <w:rFonts w:hint="cs"/>
          <w:sz w:val="20"/>
          <w:szCs w:val="20"/>
          <w:rtl/>
        </w:rPr>
        <w:t xml:space="preserve">מספר פנימי: </w:t>
      </w:r>
      <w:bookmarkStart w:id="0" w:name="LGS_Internal_ID"/>
      <w:r>
        <w:rPr>
          <w:rFonts w:hint="cs"/>
          <w:sz w:val="20"/>
          <w:szCs w:val="20"/>
          <w:rtl/>
        </w:rPr>
        <w:t>2088118</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ינון אזולאי</w:t>
      </w:r>
      <w:r>
        <w:br/>
      </w:r>
      <w:r>
        <w:rPr>
          <w:rFonts w:hint="cs"/>
          <w:b/>
          <w:bCs/>
          <w:rtl/>
        </w:rPr>
        <w:t xml:space="preserve"> </w:t>
      </w:r>
      <w:r>
        <w:tab/>
      </w:r>
      <w:r>
        <w:tab/>
      </w:r>
      <w:r>
        <w:tab/>
      </w:r>
      <w:r>
        <w:tab/>
      </w:r>
      <w:r>
        <w:rPr>
          <w:rFonts w:hint="cs"/>
          <w:b/>
          <w:bCs/>
          <w:rtl/>
        </w:rPr>
        <w:t>יעקב טסלר</w:t>
      </w:r>
      <w:r>
        <w:br/>
      </w:r>
      <w:r>
        <w:rPr>
          <w:rFonts w:hint="cs"/>
          <w:b/>
          <w:bCs/>
          <w:rtl/>
        </w:rPr>
        <w:t xml:space="preserve"> </w:t>
      </w:r>
      <w:r>
        <w:tab/>
      </w:r>
      <w:r>
        <w:tab/>
      </w:r>
      <w:r>
        <w:tab/>
      </w:r>
      <w:r>
        <w:tab/>
      </w:r>
      <w:r>
        <w:rPr>
          <w:rFonts w:hint="cs"/>
          <w:b/>
          <w:bCs/>
          <w:rtl/>
        </w:rPr>
        <w:t>משה ארבל</w:t>
      </w:r>
      <w:r>
        <w:br/>
      </w:r>
      <w:r>
        <w:rPr>
          <w:rFonts w:hint="cs"/>
          <w:b/>
          <w:bCs/>
          <w:rtl/>
        </w:rPr>
        <w:t xml:space="preserve"> </w:t>
      </w:r>
      <w:r>
        <w:tab/>
      </w:r>
      <w:r>
        <w:tab/>
      </w:r>
      <w:r>
        <w:tab/>
      </w:r>
      <w:r>
        <w:tab/>
      </w:r>
      <w:r>
        <w:rPr>
          <w:rFonts w:hint="cs"/>
          <w:b/>
          <w:bCs/>
          <w:rtl/>
        </w:rPr>
        <w:t xml:space="preserve">מיכאל </w:t>
      </w:r>
      <w:proofErr w:type="spellStart"/>
      <w:r>
        <w:rPr>
          <w:rFonts w:hint="cs"/>
          <w:b/>
          <w:bCs/>
          <w:rtl/>
        </w:rPr>
        <w:t>מלכיאלי</w:t>
      </w:r>
      <w:bookmarkEnd w:id="3"/>
      <w:proofErr w:type="spellEnd"/>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64FCE89F" w:rsidR="00E13C27" w:rsidRPr="00E06736" w:rsidRDefault="00904591" w:rsidP="0059281C">
      <w:pPr>
        <w:pStyle w:val="David"/>
        <w:spacing w:line="240" w:lineRule="auto"/>
        <w:ind w:left="3544"/>
        <w:rPr>
          <w:rtl/>
        </w:rPr>
      </w:pPr>
      <w:r>
        <w:t xml:space="preserve"> </w:t>
      </w:r>
      <w:bookmarkStart w:id="4" w:name="Private_Number"/>
      <w:r w:rsidR="0059281C">
        <w:rPr>
          <w:rtl/>
        </w:rPr>
        <w:tab/>
      </w:r>
      <w:r w:rsidR="0059281C">
        <w:rPr>
          <w:rtl/>
        </w:rPr>
        <w:tab/>
      </w:r>
      <w:r w:rsidR="0059281C">
        <w:rPr>
          <w:rtl/>
        </w:rPr>
        <w:tab/>
      </w:r>
      <w:r w:rsidR="0059281C">
        <w:rPr>
          <w:rtl/>
        </w:rPr>
        <w:tab/>
      </w:r>
      <w:r>
        <w:rPr>
          <w:rFonts w:hint="cs"/>
          <w:rtl/>
        </w:rPr>
        <w:t>פ/1384/23</w:t>
      </w:r>
      <w:bookmarkEnd w:id="4"/>
    </w:p>
    <w:p w14:paraId="7F6961AC" w14:textId="77777777" w:rsidR="00E13C27" w:rsidRDefault="00E13C27" w:rsidP="00E13C27">
      <w:pPr>
        <w:ind w:left="2880" w:firstLine="720"/>
        <w:rPr>
          <w:sz w:val="26"/>
          <w:szCs w:val="26"/>
          <w:rtl/>
        </w:rPr>
      </w:pPr>
    </w:p>
    <w:p w14:paraId="7F6961AD" w14:textId="77777777" w:rsidR="00E13C27" w:rsidRPr="00F67051" w:rsidRDefault="00A443CF" w:rsidP="0021633A">
      <w:pPr>
        <w:pStyle w:val="HeadHatzaotHok"/>
        <w:rPr>
          <w:rtl/>
        </w:rPr>
      </w:pPr>
      <w:bookmarkStart w:id="5" w:name="LGS_Subject"/>
      <w:r>
        <w:rPr>
          <w:rFonts w:hint="cs"/>
          <w:rtl/>
        </w:rPr>
        <w:t xml:space="preserve">הצעת חוק חג המצות (איסורי חמץ) (תיקון – איסור מכירת חמץ גם שלא בפומבי), </w:t>
      </w:r>
      <w:proofErr w:type="spellStart"/>
      <w:r>
        <w:rPr>
          <w:rFonts w:hint="cs"/>
          <w:rtl/>
        </w:rPr>
        <w:t>התש"ף</w:t>
      </w:r>
      <w:proofErr w:type="spellEnd"/>
      <w:r>
        <w:rPr>
          <w:rFonts w:hint="cs"/>
          <w:rtl/>
        </w:rPr>
        <w:t>–2020</w:t>
      </w:r>
      <w:bookmarkEnd w:id="5"/>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3"/>
      </w:tblGrid>
      <w:tr w:rsidR="00A903DD" w14:paraId="20D8311C" w14:textId="77777777" w:rsidTr="0059281C">
        <w:trPr>
          <w:cantSplit/>
        </w:trPr>
        <w:tc>
          <w:tcPr>
            <w:tcW w:w="1871" w:type="dxa"/>
          </w:tcPr>
          <w:p w14:paraId="2A93523B" w14:textId="77777777" w:rsidR="00A903DD" w:rsidRDefault="00A903DD" w:rsidP="00D34201">
            <w:pPr>
              <w:pStyle w:val="TableSideHeading"/>
              <w:keepLines w:val="0"/>
            </w:pPr>
            <w:r>
              <w:rPr>
                <w:rFonts w:hint="cs"/>
                <w:rtl/>
              </w:rPr>
              <w:t>תיקון סעיף 1</w:t>
            </w:r>
          </w:p>
        </w:tc>
        <w:tc>
          <w:tcPr>
            <w:tcW w:w="624" w:type="dxa"/>
          </w:tcPr>
          <w:p w14:paraId="70C66AA3" w14:textId="7D46DA9E" w:rsidR="00A903DD" w:rsidRDefault="0059281C" w:rsidP="0059281C">
            <w:pPr>
              <w:pStyle w:val="TableText"/>
              <w:keepLines w:val="0"/>
            </w:pPr>
            <w:r>
              <w:rPr>
                <w:rFonts w:hint="cs"/>
                <w:rtl/>
              </w:rPr>
              <w:t>1.</w:t>
            </w:r>
          </w:p>
        </w:tc>
        <w:tc>
          <w:tcPr>
            <w:tcW w:w="7143" w:type="dxa"/>
          </w:tcPr>
          <w:p w14:paraId="06F5DAD1" w14:textId="50525C9E" w:rsidR="00A903DD" w:rsidRPr="00C34DE2" w:rsidRDefault="00A903DD" w:rsidP="0059281C">
            <w:pPr>
              <w:pStyle w:val="TableBlock"/>
            </w:pPr>
            <w:r>
              <w:rPr>
                <w:rFonts w:hint="cs"/>
                <w:rtl/>
              </w:rPr>
              <w:t xml:space="preserve">בחוק חג המצות (איסורי חמץ), </w:t>
            </w:r>
            <w:proofErr w:type="spellStart"/>
            <w:r>
              <w:rPr>
                <w:rFonts w:hint="cs"/>
                <w:rtl/>
              </w:rPr>
              <w:t>התשמ"ו</w:t>
            </w:r>
            <w:proofErr w:type="spellEnd"/>
            <w:r>
              <w:rPr>
                <w:rFonts w:hint="eastAsia"/>
                <w:rtl/>
              </w:rPr>
              <w:t>–</w:t>
            </w:r>
            <w:r>
              <w:rPr>
                <w:rFonts w:hint="cs"/>
                <w:rtl/>
              </w:rPr>
              <w:t>1986</w:t>
            </w:r>
            <w:r w:rsidRPr="0059281C">
              <w:rPr>
                <w:rStyle w:val="a5"/>
                <w:rFonts w:ascii="David" w:hAnsi="David"/>
                <w:sz w:val="26"/>
                <w:szCs w:val="20"/>
                <w:rtl/>
              </w:rPr>
              <w:footnoteReference w:id="2"/>
            </w:r>
            <w:r>
              <w:rPr>
                <w:rFonts w:hint="cs"/>
                <w:rtl/>
              </w:rPr>
              <w:t xml:space="preserve">, בסעיף 1, ברישא, המילה "בפומבי" </w:t>
            </w:r>
            <w:r>
              <w:rPr>
                <w:rFonts w:hint="eastAsia"/>
                <w:rtl/>
              </w:rPr>
              <w:t xml:space="preserve">– </w:t>
            </w:r>
            <w:r>
              <w:rPr>
                <w:rFonts w:hint="cs"/>
                <w:rtl/>
              </w:rPr>
              <w:t>תימחק.</w:t>
            </w:r>
          </w:p>
        </w:tc>
      </w:tr>
    </w:tbl>
    <w:p w14:paraId="7F6961CA" w14:textId="77777777" w:rsidR="002D1EE3" w:rsidRDefault="002D1EE3" w:rsidP="002D1EE3">
      <w:pPr>
        <w:pStyle w:val="HeadDivreiHesber"/>
        <w:rPr>
          <w:rtl/>
        </w:rPr>
      </w:pPr>
      <w:r w:rsidRPr="0027450A">
        <w:rPr>
          <w:rFonts w:hint="cs"/>
          <w:rtl/>
        </w:rPr>
        <w:t>דברי הסבר</w:t>
      </w:r>
    </w:p>
    <w:p w14:paraId="1AEFDD61" w14:textId="223DCAEC" w:rsidR="004B1A49" w:rsidRPr="004B1A49" w:rsidRDefault="004B1A49" w:rsidP="0059281C">
      <w:pPr>
        <w:pStyle w:val="Hesber"/>
        <w:rPr>
          <w:rtl/>
        </w:rPr>
      </w:pPr>
      <w:r>
        <w:rPr>
          <w:rFonts w:hint="cs"/>
          <w:rtl/>
        </w:rPr>
        <w:t xml:space="preserve"> </w:t>
      </w:r>
      <w:r w:rsidRPr="004B1A49">
        <w:rPr>
          <w:rtl/>
        </w:rPr>
        <w:t xml:space="preserve">חוק חג המצות (איסורי חמץ), </w:t>
      </w:r>
      <w:proofErr w:type="spellStart"/>
      <w:r w:rsidRPr="004B1A49">
        <w:rPr>
          <w:rtl/>
        </w:rPr>
        <w:t>התשמ"ו</w:t>
      </w:r>
      <w:proofErr w:type="spellEnd"/>
      <w:r w:rsidRPr="004B1A49">
        <w:rPr>
          <w:rtl/>
        </w:rPr>
        <w:t>–1986, נחקק בשל פשרה ברוח הסטאטוס קוו. עם זאת, בתי עסק רבים מוכרים חמץ ואף מציגים את מוצר החמץ בבית העסק, דבר אשר פוגע בצביונה היהודי של מדינת ישראל וברגשותיו של הציבור המסורתי.</w:t>
      </w:r>
    </w:p>
    <w:p w14:paraId="7F0CA52E" w14:textId="77777777" w:rsidR="004B1A49" w:rsidRPr="004B1A49" w:rsidRDefault="004B1A49" w:rsidP="00E00F1D">
      <w:pPr>
        <w:pStyle w:val="Hesber"/>
        <w:rPr>
          <w:rtl/>
        </w:rPr>
      </w:pPr>
      <w:r w:rsidRPr="004B1A49">
        <w:rPr>
          <w:rtl/>
        </w:rPr>
        <w:t>מסקרים שונים אף עולה כי למעלה מ- 80% מאזרחי מדינת ישראל אינם אוכלים חמץ בפסח, ואינם רוכשים חמץ. הדבר מעיד על כך שרוב הציבור מעוניין בהצנעת החמץ ובאיסור שיווקו.</w:t>
      </w:r>
    </w:p>
    <w:p w14:paraId="17705ECA" w14:textId="77777777" w:rsidR="004B1A49" w:rsidRPr="004B1A49" w:rsidRDefault="004B1A49" w:rsidP="00E00F1D">
      <w:pPr>
        <w:pStyle w:val="Hesber"/>
        <w:rPr>
          <w:rtl/>
        </w:rPr>
      </w:pPr>
      <w:r w:rsidRPr="004B1A49">
        <w:rPr>
          <w:rtl/>
        </w:rPr>
        <w:t>הצעת חוק דומה בעיקרה הונחה על שולחן הכנסת השבע-עשרה על ידי חבר הכנסת מאיר פרוש (פ/3715/17).</w:t>
      </w:r>
    </w:p>
    <w:p w14:paraId="7F6961CB" w14:textId="15C80BF8" w:rsidR="00E13C27" w:rsidRDefault="004B1A49" w:rsidP="00E00F1D">
      <w:pPr>
        <w:pStyle w:val="Hesber"/>
        <w:rPr>
          <w:rtl/>
        </w:rPr>
      </w:pPr>
      <w:r w:rsidRPr="004B1A49">
        <w:rPr>
          <w:rtl/>
        </w:rPr>
        <w:t>הצעות חוק זהות הונחו על שולחן הכנסת השבע-עשרה על ידי חבר הכנסת אברהם רביץ ז"ל (פ/3714/17) ועל ידי חבר הכנסת דוד אזולאי (פ/3743/17)</w:t>
      </w:r>
      <w:r w:rsidR="005512C7">
        <w:rPr>
          <w:rFonts w:hint="cs"/>
          <w:rtl/>
        </w:rPr>
        <w:t xml:space="preserve"> ו</w:t>
      </w:r>
      <w:r>
        <w:rPr>
          <w:rFonts w:hint="cs"/>
          <w:rtl/>
        </w:rPr>
        <w:t xml:space="preserve">על </w:t>
      </w:r>
      <w:r w:rsidRPr="004B1A49">
        <w:rPr>
          <w:rtl/>
        </w:rPr>
        <w:t>שולחן הכנסת השמונה-עשרה על ידי חבר הכנסת אברהם מיכאלי (פ/892/18) ועל ידי חבר הכנסת דוד אזולאי וקבוצת חברי כנסת (פ/1972/18).</w:t>
      </w:r>
    </w:p>
    <w:p w14:paraId="379E8C63" w14:textId="77777777" w:rsidR="0059281C" w:rsidRDefault="0059281C" w:rsidP="00E00F1D">
      <w:pPr>
        <w:pStyle w:val="Hesber"/>
        <w:rPr>
          <w:rtl/>
        </w:rPr>
      </w:pPr>
    </w:p>
    <w:p w14:paraId="3C00DB89" w14:textId="77777777" w:rsidR="0059281C" w:rsidRPr="00D73212" w:rsidRDefault="0059281C" w:rsidP="0059281C">
      <w:pPr>
        <w:pStyle w:val="Hesber"/>
        <w:ind w:firstLine="0"/>
        <w:rPr>
          <w:rtl/>
        </w:rPr>
      </w:pPr>
      <w:r w:rsidRPr="00D73212">
        <w:rPr>
          <w:rtl/>
        </w:rPr>
        <w:t>---------------------------------</w:t>
      </w:r>
    </w:p>
    <w:p w14:paraId="07F2EFCA" w14:textId="77777777" w:rsidR="0059281C" w:rsidRPr="0051670D" w:rsidRDefault="0059281C" w:rsidP="0059281C">
      <w:pPr>
        <w:pStyle w:val="Hesber"/>
        <w:ind w:firstLine="0"/>
        <w:rPr>
          <w:sz w:val="26"/>
          <w:rtl/>
        </w:rPr>
      </w:pPr>
      <w:r w:rsidRPr="0051670D">
        <w:rPr>
          <w:rFonts w:hint="cs"/>
          <w:sz w:val="26"/>
          <w:rtl/>
        </w:rPr>
        <w:t>הוגשה</w:t>
      </w:r>
      <w:r w:rsidRPr="0051670D">
        <w:rPr>
          <w:sz w:val="26"/>
          <w:rtl/>
        </w:rPr>
        <w:t xml:space="preserve"> </w:t>
      </w:r>
      <w:r w:rsidRPr="0051670D">
        <w:rPr>
          <w:rFonts w:hint="cs"/>
          <w:sz w:val="26"/>
          <w:rtl/>
        </w:rPr>
        <w:t>ליו</w:t>
      </w:r>
      <w:r w:rsidRPr="0051670D">
        <w:rPr>
          <w:sz w:val="26"/>
          <w:rtl/>
        </w:rPr>
        <w:t>"</w:t>
      </w:r>
      <w:r w:rsidRPr="0051670D">
        <w:rPr>
          <w:rFonts w:hint="cs"/>
          <w:sz w:val="26"/>
          <w:rtl/>
        </w:rPr>
        <w:t>ר</w:t>
      </w:r>
      <w:r w:rsidRPr="0051670D">
        <w:rPr>
          <w:sz w:val="26"/>
          <w:rtl/>
        </w:rPr>
        <w:t xml:space="preserve"> </w:t>
      </w:r>
      <w:r w:rsidRPr="0051670D">
        <w:rPr>
          <w:rFonts w:hint="cs"/>
          <w:sz w:val="26"/>
          <w:rtl/>
        </w:rPr>
        <w:t>הכנסת</w:t>
      </w:r>
      <w:r w:rsidRPr="0051670D">
        <w:rPr>
          <w:sz w:val="26"/>
          <w:rtl/>
        </w:rPr>
        <w:t xml:space="preserve"> </w:t>
      </w:r>
      <w:r w:rsidRPr="0051670D">
        <w:rPr>
          <w:rFonts w:hint="cs"/>
          <w:sz w:val="26"/>
          <w:rtl/>
        </w:rPr>
        <w:t>והסגנים</w:t>
      </w:r>
    </w:p>
    <w:p w14:paraId="0DE5C3C5" w14:textId="77777777" w:rsidR="0059281C" w:rsidRPr="0051670D" w:rsidRDefault="0059281C" w:rsidP="0059281C">
      <w:pPr>
        <w:pStyle w:val="Hesber"/>
        <w:ind w:firstLine="0"/>
        <w:rPr>
          <w:sz w:val="26"/>
          <w:rtl/>
        </w:rPr>
      </w:pPr>
      <w:r w:rsidRPr="0051670D">
        <w:rPr>
          <w:rFonts w:hint="cs"/>
          <w:sz w:val="26"/>
          <w:rtl/>
        </w:rPr>
        <w:t>והונחה</w:t>
      </w:r>
      <w:r w:rsidRPr="0051670D">
        <w:rPr>
          <w:sz w:val="26"/>
          <w:rtl/>
        </w:rPr>
        <w:t xml:space="preserve"> </w:t>
      </w:r>
      <w:r w:rsidRPr="0051670D">
        <w:rPr>
          <w:rFonts w:hint="cs"/>
          <w:sz w:val="26"/>
          <w:rtl/>
        </w:rPr>
        <w:t>על</w:t>
      </w:r>
      <w:r w:rsidRPr="0051670D">
        <w:rPr>
          <w:sz w:val="26"/>
          <w:rtl/>
        </w:rPr>
        <w:t xml:space="preserve"> </w:t>
      </w:r>
      <w:r w:rsidRPr="0051670D">
        <w:rPr>
          <w:rFonts w:hint="cs"/>
          <w:sz w:val="26"/>
          <w:rtl/>
        </w:rPr>
        <w:t>שולחן</w:t>
      </w:r>
      <w:r w:rsidRPr="0051670D">
        <w:rPr>
          <w:sz w:val="26"/>
          <w:rtl/>
        </w:rPr>
        <w:t xml:space="preserve"> </w:t>
      </w:r>
      <w:r w:rsidRPr="0051670D">
        <w:rPr>
          <w:rFonts w:hint="cs"/>
          <w:sz w:val="26"/>
          <w:rtl/>
        </w:rPr>
        <w:t>הכנסת</w:t>
      </w:r>
      <w:r w:rsidRPr="0051670D">
        <w:rPr>
          <w:sz w:val="26"/>
          <w:rtl/>
        </w:rPr>
        <w:t xml:space="preserve"> </w:t>
      </w:r>
      <w:r w:rsidRPr="0051670D">
        <w:rPr>
          <w:rFonts w:hint="cs"/>
          <w:sz w:val="26"/>
          <w:rtl/>
        </w:rPr>
        <w:t>ביום</w:t>
      </w:r>
    </w:p>
    <w:p w14:paraId="587C84D6" w14:textId="46325C6B" w:rsidR="0059281C" w:rsidRPr="004B1A49" w:rsidRDefault="0059281C" w:rsidP="0059281C">
      <w:pPr>
        <w:pStyle w:val="Hesber"/>
        <w:ind w:firstLine="0"/>
        <w:rPr>
          <w:rtl/>
        </w:rPr>
      </w:pPr>
      <w:r>
        <w:rPr>
          <w:rFonts w:hint="cs"/>
          <w:rtl/>
        </w:rPr>
        <w:t>ז'</w:t>
      </w:r>
      <w:r w:rsidRPr="0051670D">
        <w:rPr>
          <w:rFonts w:hint="cs"/>
          <w:sz w:val="26"/>
          <w:rtl/>
        </w:rPr>
        <w:t xml:space="preserve"> ב</w:t>
      </w:r>
      <w:r>
        <w:rPr>
          <w:rFonts w:hint="cs"/>
          <w:sz w:val="26"/>
          <w:rtl/>
        </w:rPr>
        <w:t>תמוז</w:t>
      </w:r>
      <w:r w:rsidRPr="0051670D">
        <w:rPr>
          <w:rFonts w:hint="cs"/>
          <w:sz w:val="26"/>
          <w:rtl/>
        </w:rPr>
        <w:t xml:space="preserve"> </w:t>
      </w:r>
      <w:proofErr w:type="spellStart"/>
      <w:r w:rsidRPr="0051670D">
        <w:rPr>
          <w:rFonts w:hint="cs"/>
          <w:sz w:val="26"/>
          <w:rtl/>
        </w:rPr>
        <w:t>התש"ף</w:t>
      </w:r>
      <w:proofErr w:type="spellEnd"/>
      <w:r w:rsidRPr="0051670D">
        <w:rPr>
          <w:rFonts w:hint="cs"/>
          <w:sz w:val="26"/>
          <w:rtl/>
        </w:rPr>
        <w:t xml:space="preserve"> </w:t>
      </w:r>
      <w:r w:rsidRPr="0051670D">
        <w:rPr>
          <w:sz w:val="26"/>
          <w:rtl/>
        </w:rPr>
        <w:t>–</w:t>
      </w:r>
      <w:r w:rsidRPr="0051670D">
        <w:rPr>
          <w:rFonts w:hint="cs"/>
          <w:sz w:val="26"/>
          <w:rtl/>
        </w:rPr>
        <w:t xml:space="preserve"> </w:t>
      </w:r>
      <w:r>
        <w:rPr>
          <w:rFonts w:hint="cs"/>
          <w:sz w:val="26"/>
          <w:rtl/>
        </w:rPr>
        <w:t>29</w:t>
      </w:r>
      <w:r w:rsidRPr="0051670D">
        <w:rPr>
          <w:rFonts w:hint="cs"/>
          <w:sz w:val="26"/>
          <w:rtl/>
        </w:rPr>
        <w:t>.6.20</w:t>
      </w:r>
      <w:bookmarkStart w:id="6" w:name="_GoBack"/>
      <w:bookmarkEnd w:id="6"/>
    </w:p>
    <w:sectPr w:rsidR="0059281C" w:rsidRPr="004B1A49" w:rsidSect="0059281C">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59281C">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59281C">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20E0C6F5" w14:textId="77777777" w:rsidR="00A903DD" w:rsidRDefault="00A903DD" w:rsidP="00A903DD">
      <w:pPr>
        <w:pStyle w:val="a4"/>
        <w:rPr>
          <w:rtl/>
        </w:rPr>
      </w:pPr>
      <w:r>
        <w:rPr>
          <w:rStyle w:val="a5"/>
        </w:rPr>
        <w:footnoteRef/>
      </w:r>
      <w:r>
        <w:rPr>
          <w:rtl/>
        </w:rPr>
        <w:t xml:space="preserve"> </w:t>
      </w:r>
      <w:r>
        <w:rPr>
          <w:rFonts w:hint="cs"/>
          <w:rtl/>
        </w:rPr>
        <w:t xml:space="preserve">ס"ח </w:t>
      </w:r>
      <w:proofErr w:type="spellStart"/>
      <w:r>
        <w:rPr>
          <w:rFonts w:hint="cs"/>
          <w:rtl/>
        </w:rPr>
        <w:t>התשמ"ו</w:t>
      </w:r>
      <w:proofErr w:type="spellEnd"/>
      <w:r>
        <w:rPr>
          <w:rFonts w:hint="cs"/>
          <w:rtl/>
        </w:rPr>
        <w:t>, עמ' 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145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DA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907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128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AEAC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60E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03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546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303D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A7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5"/>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02633"/>
    <w:rsid w:val="00015B27"/>
    <w:rsid w:val="00063A3E"/>
    <w:rsid w:val="00072CAC"/>
    <w:rsid w:val="0007681A"/>
    <w:rsid w:val="000A542E"/>
    <w:rsid w:val="000F5360"/>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D6E38"/>
    <w:rsid w:val="003D74A0"/>
    <w:rsid w:val="004033D8"/>
    <w:rsid w:val="004073F0"/>
    <w:rsid w:val="00412A7D"/>
    <w:rsid w:val="00416B4D"/>
    <w:rsid w:val="00417CFC"/>
    <w:rsid w:val="004A06DC"/>
    <w:rsid w:val="004B1A49"/>
    <w:rsid w:val="004B24ED"/>
    <w:rsid w:val="004B6625"/>
    <w:rsid w:val="004D2D82"/>
    <w:rsid w:val="004D3876"/>
    <w:rsid w:val="004E4552"/>
    <w:rsid w:val="004E6CDF"/>
    <w:rsid w:val="005512C7"/>
    <w:rsid w:val="00553C9D"/>
    <w:rsid w:val="00562A66"/>
    <w:rsid w:val="0059281C"/>
    <w:rsid w:val="005B064E"/>
    <w:rsid w:val="005D51AE"/>
    <w:rsid w:val="0062674B"/>
    <w:rsid w:val="006363B2"/>
    <w:rsid w:val="00644940"/>
    <w:rsid w:val="006818A9"/>
    <w:rsid w:val="006A2D81"/>
    <w:rsid w:val="006C1D0D"/>
    <w:rsid w:val="006D2741"/>
    <w:rsid w:val="006F5B00"/>
    <w:rsid w:val="0070601E"/>
    <w:rsid w:val="00712C72"/>
    <w:rsid w:val="00735FE9"/>
    <w:rsid w:val="00763CAA"/>
    <w:rsid w:val="00765F66"/>
    <w:rsid w:val="0078664F"/>
    <w:rsid w:val="007A27CE"/>
    <w:rsid w:val="007C3FA6"/>
    <w:rsid w:val="007D585A"/>
    <w:rsid w:val="007D5A12"/>
    <w:rsid w:val="007E59F9"/>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03DD"/>
    <w:rsid w:val="00A942C1"/>
    <w:rsid w:val="00AA2F03"/>
    <w:rsid w:val="00AC36F7"/>
    <w:rsid w:val="00AC63A4"/>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97DEE"/>
    <w:rsid w:val="00DB7060"/>
    <w:rsid w:val="00DE3153"/>
    <w:rsid w:val="00E00F1D"/>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2EFBBF1E-CAFC-463B-81B5-BB87BE81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81C"/>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59281C"/>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9281C"/>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9281C"/>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9281C"/>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59281C"/>
    <w:pPr>
      <w:spacing w:line="259" w:lineRule="auto"/>
      <w:outlineLvl w:val="4"/>
    </w:pPr>
    <w:rPr>
      <w:color w:val="000000" w:themeColor="text1"/>
    </w:rPr>
  </w:style>
  <w:style w:type="character" w:default="1" w:styleId="a0">
    <w:name w:val="Default Paragraph Font"/>
    <w:uiPriority w:val="1"/>
    <w:semiHidden/>
    <w:unhideWhenUsed/>
    <w:rsid w:val="0059281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9281C"/>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59281C"/>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9281C"/>
    <w:rPr>
      <w:sz w:val="36"/>
      <w:szCs w:val="52"/>
    </w:rPr>
  </w:style>
  <w:style w:type="paragraph" w:customStyle="1" w:styleId="Cover3-Haknesset">
    <w:name w:val="Cover 3-Haknesset"/>
    <w:basedOn w:val="Cover1-Reshumot"/>
    <w:rsid w:val="0059281C"/>
    <w:rPr>
      <w:b/>
      <w:bCs/>
      <w:spacing w:val="60"/>
    </w:rPr>
  </w:style>
  <w:style w:type="paragraph" w:customStyle="1" w:styleId="Cover4-Date">
    <w:name w:val="Cover 4-Date"/>
    <w:basedOn w:val="a"/>
    <w:rsid w:val="0059281C"/>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59281C"/>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9281C"/>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59281C"/>
    <w:pPr>
      <w:spacing w:before="120" w:after="120"/>
    </w:pPr>
    <w:rPr>
      <w:color w:val="FF0000"/>
      <w:w w:val="80"/>
    </w:rPr>
  </w:style>
  <w:style w:type="paragraph" w:styleId="a3">
    <w:name w:val="endnote text"/>
    <w:basedOn w:val="a"/>
    <w:semiHidden/>
    <w:rsid w:val="0059281C"/>
    <w:pPr>
      <w:ind w:left="227" w:hanging="227"/>
    </w:pPr>
    <w:rPr>
      <w:sz w:val="14"/>
      <w:szCs w:val="22"/>
    </w:rPr>
  </w:style>
  <w:style w:type="paragraph" w:customStyle="1" w:styleId="TableText">
    <w:name w:val="Table Text"/>
    <w:basedOn w:val="a"/>
    <w:rsid w:val="0059281C"/>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9281C"/>
    <w:pPr>
      <w:outlineLvl w:val="2"/>
    </w:pPr>
  </w:style>
  <w:style w:type="paragraph" w:customStyle="1" w:styleId="TableBlock">
    <w:name w:val="Table Block"/>
    <w:basedOn w:val="TableText"/>
    <w:rsid w:val="0059281C"/>
    <w:pPr>
      <w:jc w:val="both"/>
    </w:pPr>
  </w:style>
  <w:style w:type="paragraph" w:customStyle="1" w:styleId="TableHead">
    <w:name w:val="Table Head"/>
    <w:basedOn w:val="TableText"/>
    <w:rsid w:val="0059281C"/>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59281C"/>
    <w:pPr>
      <w:outlineLvl w:val="9"/>
    </w:pPr>
  </w:style>
  <w:style w:type="paragraph" w:customStyle="1" w:styleId="Hesber">
    <w:name w:val="Hesber"/>
    <w:basedOn w:val="a"/>
    <w:rsid w:val="0059281C"/>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59281C"/>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59281C"/>
    <w:rPr>
      <w:vertAlign w:val="superscript"/>
    </w:rPr>
  </w:style>
  <w:style w:type="paragraph" w:customStyle="1" w:styleId="HesberHeading">
    <w:name w:val="Hesber Heading"/>
    <w:basedOn w:val="Hesber"/>
    <w:rsid w:val="0059281C"/>
    <w:pPr>
      <w:tabs>
        <w:tab w:val="left" w:pos="624"/>
        <w:tab w:val="left" w:pos="1247"/>
      </w:tabs>
    </w:pPr>
    <w:rPr>
      <w:b/>
      <w:bCs/>
    </w:rPr>
  </w:style>
  <w:style w:type="paragraph" w:customStyle="1" w:styleId="HesberWriters">
    <w:name w:val="Hesber Writers"/>
    <w:basedOn w:val="Hesber"/>
    <w:rsid w:val="0059281C"/>
    <w:pPr>
      <w:spacing w:before="120" w:after="120"/>
      <w:ind w:left="1418"/>
      <w:jc w:val="right"/>
    </w:pPr>
    <w:rPr>
      <w:b/>
      <w:bCs/>
    </w:rPr>
  </w:style>
  <w:style w:type="paragraph" w:customStyle="1" w:styleId="Hesber1st">
    <w:name w:val="Hesber 1st"/>
    <w:basedOn w:val="Hesber"/>
    <w:rsid w:val="0059281C"/>
    <w:pPr>
      <w:tabs>
        <w:tab w:val="left" w:pos="680"/>
        <w:tab w:val="left" w:pos="1020"/>
      </w:tabs>
      <w:ind w:firstLine="0"/>
    </w:pPr>
  </w:style>
  <w:style w:type="character" w:styleId="a6">
    <w:name w:val="endnote reference"/>
    <w:basedOn w:val="a0"/>
    <w:semiHidden/>
    <w:rsid w:val="0059281C"/>
    <w:rPr>
      <w:vertAlign w:val="superscript"/>
    </w:rPr>
  </w:style>
  <w:style w:type="paragraph" w:customStyle="1" w:styleId="TableBlockOutdent">
    <w:name w:val="Table BlockOutdent"/>
    <w:basedOn w:val="TableBlock"/>
    <w:rsid w:val="0059281C"/>
    <w:pPr>
      <w:ind w:left="624" w:hanging="624"/>
    </w:pPr>
  </w:style>
  <w:style w:type="paragraph" w:styleId="a7">
    <w:name w:val="header"/>
    <w:basedOn w:val="a"/>
    <w:rsid w:val="0059281C"/>
    <w:pPr>
      <w:tabs>
        <w:tab w:val="center" w:pos="4153"/>
        <w:tab w:val="right" w:pos="8306"/>
      </w:tabs>
    </w:pPr>
  </w:style>
  <w:style w:type="paragraph" w:styleId="a8">
    <w:name w:val="footer"/>
    <w:basedOn w:val="a"/>
    <w:rsid w:val="0059281C"/>
    <w:pPr>
      <w:tabs>
        <w:tab w:val="center" w:pos="4153"/>
        <w:tab w:val="right" w:pos="8306"/>
      </w:tabs>
    </w:pPr>
  </w:style>
  <w:style w:type="paragraph" w:customStyle="1" w:styleId="HeadDivreiHesber">
    <w:name w:val="Head DivreiHesber"/>
    <w:basedOn w:val="a"/>
    <w:rsid w:val="0059281C"/>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59281C"/>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59281C"/>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59281C"/>
    <w:rPr>
      <w:rFonts w:asciiTheme="majorHAnsi" w:eastAsiaTheme="majorEastAsia" w:hAnsiTheme="majorHAnsi" w:cs="David"/>
      <w:bCs/>
      <w:sz w:val="32"/>
      <w:szCs w:val="36"/>
    </w:rPr>
  </w:style>
  <w:style w:type="character" w:customStyle="1" w:styleId="20">
    <w:name w:val="כותרת 2 תו"/>
    <w:basedOn w:val="a0"/>
    <w:link w:val="2"/>
    <w:rsid w:val="0059281C"/>
    <w:rPr>
      <w:rFonts w:asciiTheme="majorHAnsi" w:eastAsiaTheme="majorEastAsia" w:hAnsiTheme="majorHAnsi" w:cs="David"/>
      <w:bCs/>
      <w:sz w:val="26"/>
      <w:szCs w:val="36"/>
      <w:u w:val="single"/>
    </w:rPr>
  </w:style>
  <w:style w:type="character" w:customStyle="1" w:styleId="30">
    <w:name w:val="כותרת 3 תו"/>
    <w:basedOn w:val="a0"/>
    <w:link w:val="3"/>
    <w:rsid w:val="0059281C"/>
    <w:rPr>
      <w:rFonts w:asciiTheme="majorHAnsi" w:eastAsiaTheme="majorEastAsia" w:hAnsiTheme="majorHAnsi" w:cs="David"/>
      <w:sz w:val="24"/>
      <w:szCs w:val="28"/>
      <w:u w:val="double"/>
    </w:rPr>
  </w:style>
  <w:style w:type="character" w:customStyle="1" w:styleId="40">
    <w:name w:val="כותרת 4 תו"/>
    <w:basedOn w:val="a0"/>
    <w:link w:val="4"/>
    <w:uiPriority w:val="9"/>
    <w:rsid w:val="0059281C"/>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59281C"/>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59281C"/>
    <w:pPr>
      <w:widowControl/>
      <w:spacing w:before="120" w:after="120"/>
      <w:outlineLvl w:val="9"/>
    </w:pPr>
    <w:rPr>
      <w:rtl/>
      <w:cs/>
    </w:rPr>
  </w:style>
  <w:style w:type="paragraph" w:styleId="TOC1">
    <w:name w:val="toc 1"/>
    <w:basedOn w:val="a"/>
    <w:next w:val="a"/>
    <w:autoRedefine/>
    <w:uiPriority w:val="39"/>
    <w:unhideWhenUsed/>
    <w:rsid w:val="0059281C"/>
    <w:pPr>
      <w:tabs>
        <w:tab w:val="right" w:leader="dot" w:pos="9629"/>
      </w:tabs>
      <w:spacing w:after="100"/>
    </w:pPr>
    <w:rPr>
      <w:bCs/>
      <w:szCs w:val="22"/>
    </w:rPr>
  </w:style>
  <w:style w:type="paragraph" w:styleId="TOC2">
    <w:name w:val="toc 2"/>
    <w:basedOn w:val="a"/>
    <w:next w:val="a"/>
    <w:uiPriority w:val="39"/>
    <w:unhideWhenUsed/>
    <w:rsid w:val="0059281C"/>
    <w:pPr>
      <w:tabs>
        <w:tab w:val="right" w:leader="dot" w:pos="9628"/>
      </w:tabs>
      <w:spacing w:after="100"/>
    </w:pPr>
    <w:rPr>
      <w:szCs w:val="22"/>
    </w:rPr>
  </w:style>
  <w:style w:type="character" w:styleId="Hyperlink">
    <w:name w:val="Hyperlink"/>
    <w:basedOn w:val="a0"/>
    <w:uiPriority w:val="99"/>
    <w:unhideWhenUsed/>
    <w:rsid w:val="0059281C"/>
    <w:rPr>
      <w:color w:val="0000FF" w:themeColor="hyperlink"/>
      <w:u w:val="single"/>
    </w:rPr>
  </w:style>
  <w:style w:type="paragraph" w:styleId="TOC3">
    <w:name w:val="toc 3"/>
    <w:basedOn w:val="a"/>
    <w:next w:val="a"/>
    <w:uiPriority w:val="39"/>
    <w:unhideWhenUsed/>
    <w:rsid w:val="0059281C"/>
    <w:pPr>
      <w:tabs>
        <w:tab w:val="right" w:leader="dot" w:pos="9629"/>
      </w:tabs>
      <w:spacing w:after="100"/>
      <w:ind w:left="567"/>
    </w:pPr>
    <w:rPr>
      <w:szCs w:val="22"/>
    </w:rPr>
  </w:style>
  <w:style w:type="paragraph" w:styleId="TOC4">
    <w:name w:val="toc 4"/>
    <w:basedOn w:val="a"/>
    <w:next w:val="a"/>
    <w:autoRedefine/>
    <w:unhideWhenUsed/>
    <w:qFormat/>
    <w:rsid w:val="0059281C"/>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9281C"/>
    <w:pPr>
      <w:tabs>
        <w:tab w:val="right" w:leader="dot" w:pos="9628"/>
      </w:tabs>
      <w:spacing w:after="100"/>
      <w:ind w:left="567"/>
    </w:pPr>
    <w:rPr>
      <w:szCs w:val="22"/>
    </w:rPr>
  </w:style>
  <w:style w:type="paragraph" w:styleId="TOC6">
    <w:name w:val="toc 6"/>
    <w:basedOn w:val="a"/>
    <w:next w:val="a"/>
    <w:autoRedefine/>
    <w:semiHidden/>
    <w:unhideWhenUsed/>
    <w:rsid w:val="0059281C"/>
    <w:pPr>
      <w:spacing w:after="100"/>
      <w:ind w:left="850"/>
    </w:pPr>
  </w:style>
  <w:style w:type="paragraph" w:styleId="TOC7">
    <w:name w:val="toc 7"/>
    <w:basedOn w:val="a"/>
    <w:next w:val="a"/>
    <w:autoRedefine/>
    <w:semiHidden/>
    <w:unhideWhenUsed/>
    <w:rsid w:val="0059281C"/>
    <w:pPr>
      <w:spacing w:after="100"/>
      <w:ind w:left="1020"/>
    </w:pPr>
  </w:style>
  <w:style w:type="paragraph" w:styleId="TOC8">
    <w:name w:val="toc 8"/>
    <w:basedOn w:val="a"/>
    <w:next w:val="a"/>
    <w:autoRedefine/>
    <w:semiHidden/>
    <w:unhideWhenUsed/>
    <w:rsid w:val="0059281C"/>
    <w:pPr>
      <w:spacing w:after="100"/>
      <w:ind w:left="1190"/>
    </w:pPr>
  </w:style>
  <w:style w:type="paragraph" w:styleId="TOC9">
    <w:name w:val="toc 9"/>
    <w:basedOn w:val="a"/>
    <w:next w:val="a"/>
    <w:autoRedefine/>
    <w:semiHidden/>
    <w:unhideWhenUsed/>
    <w:rsid w:val="0059281C"/>
    <w:pPr>
      <w:spacing w:after="100"/>
      <w:ind w:left="1360"/>
    </w:pPr>
  </w:style>
  <w:style w:type="paragraph" w:customStyle="1" w:styleId="TableHead2">
    <w:name w:val="Table Head2"/>
    <w:basedOn w:val="TableHead"/>
    <w:qFormat/>
    <w:rsid w:val="0059281C"/>
    <w:pPr>
      <w:outlineLvl w:val="9"/>
    </w:pPr>
  </w:style>
  <w:style w:type="paragraph" w:customStyle="1" w:styleId="TableSideHeading2">
    <w:name w:val="Table SideHeading2"/>
    <w:basedOn w:val="TableSideHeading"/>
    <w:autoRedefine/>
    <w:qFormat/>
    <w:rsid w:val="0059281C"/>
    <w:pPr>
      <w:keepLines w:val="0"/>
      <w:outlineLvl w:val="9"/>
    </w:pPr>
  </w:style>
  <w:style w:type="paragraph" w:customStyle="1" w:styleId="0">
    <w:name w:val="סגנון שורה ראשונה:  0  ס''מ"/>
    <w:basedOn w:val="2"/>
    <w:rsid w:val="0059281C"/>
    <w:rPr>
      <w:rFonts w:eastAsia="Times New Roman"/>
    </w:rPr>
  </w:style>
  <w:style w:type="paragraph" w:styleId="ae">
    <w:name w:val="List Paragraph"/>
    <w:basedOn w:val="a"/>
    <w:uiPriority w:val="34"/>
    <w:qFormat/>
    <w:rsid w:val="0059281C"/>
    <w:pPr>
      <w:widowControl/>
      <w:spacing w:line="259" w:lineRule="auto"/>
    </w:pPr>
    <w:rPr>
      <w:rFonts w:asciiTheme="minorHAnsi" w:hAnsiTheme="minorHAnsi"/>
      <w:sz w:val="22"/>
    </w:rPr>
  </w:style>
  <w:style w:type="table" w:styleId="af">
    <w:name w:val="Table Grid"/>
    <w:basedOn w:val="a1"/>
    <w:rsid w:val="0059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5928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5928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59281C"/>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59281C"/>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b2c52f23e7867aea476dda019525fa9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5BE8-463C-4517-9164-B36338583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C31F3944-690A-45D3-AF45-F084B6F5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183</Words>
  <Characters>1048</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דניאלה ווייס עמר</cp:lastModifiedBy>
  <cp:revision>13</cp:revision>
  <cp:lastPrinted>2020-06-01T15:01:00Z</cp:lastPrinted>
  <dcterms:created xsi:type="dcterms:W3CDTF">2015-04-20T09:58:00Z</dcterms:created>
  <dcterms:modified xsi:type="dcterms:W3CDTF">2020-06-23T08:49:00Z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2088118</vt:r8>
  </property>
</Properties>
</file>